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EA" w:rsidRPr="002D31EA" w:rsidRDefault="002D31EA" w:rsidP="002D31EA">
      <w:pPr>
        <w:jc w:val="center"/>
        <w:rPr>
          <w:rFonts w:ascii="Times New Roman" w:eastAsia="Calibri" w:hAnsi="Times New Roman" w:cs="Times New Roman"/>
          <w:sz w:val="24"/>
          <w:szCs w:val="24"/>
          <w:lang w:eastAsia="zh-CN"/>
        </w:rPr>
      </w:pPr>
      <w:r w:rsidRPr="002D31EA">
        <w:rPr>
          <w:rFonts w:ascii="Times New Roman" w:eastAsia="Calibri" w:hAnsi="Times New Roman" w:cs="Times New Roman"/>
          <w:b/>
          <w:i/>
          <w:sz w:val="24"/>
          <w:szCs w:val="24"/>
          <w:lang w:eastAsia="zh-CN"/>
        </w:rPr>
        <w:t>Karty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2102"/>
        <w:gridCol w:w="991"/>
        <w:gridCol w:w="3258"/>
        <w:gridCol w:w="1416"/>
      </w:tblGrid>
      <w:tr w:rsidR="002D31EA" w:rsidRPr="002D31EA" w:rsidTr="002D31EA">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2D31EA" w:rsidRPr="002D31EA" w:rsidRDefault="002D31EA" w:rsidP="002D31EA">
            <w:pPr>
              <w:suppressAutoHyphens/>
              <w:spacing w:after="0" w:line="240" w:lineRule="auto"/>
              <w:jc w:val="center"/>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Karta ocen</w:t>
            </w:r>
            <w:r w:rsidRPr="002D31EA">
              <w:rPr>
                <w:rFonts w:ascii="Times New Roman" w:eastAsia="Calibri" w:hAnsi="Times New Roman" w:cs="Times New Roman"/>
                <w:b/>
                <w:sz w:val="24"/>
                <w:szCs w:val="24"/>
                <w:lang w:eastAsia="zh-CN"/>
              </w:rPr>
              <w:t>y operacji w ramach konkursu nr 14/2018</w:t>
            </w:r>
          </w:p>
        </w:tc>
      </w:tr>
      <w:tr w:rsidR="002D31EA" w:rsidRPr="002D31EA" w:rsidTr="002D31EA">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2D31EA" w:rsidRPr="002D31EA" w:rsidRDefault="002D31EA" w:rsidP="002D31EA">
            <w:pPr>
              <w:suppressAutoHyphens/>
              <w:spacing w:after="0" w:line="360" w:lineRule="auto"/>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 xml:space="preserve">Numer wniosku: </w:t>
            </w:r>
          </w:p>
          <w:p w:rsidR="002D31EA" w:rsidRPr="002D31EA" w:rsidRDefault="002D31EA" w:rsidP="002D31EA">
            <w:pPr>
              <w:suppressAutoHyphens/>
              <w:spacing w:after="0" w:line="360" w:lineRule="auto"/>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w:t>
            </w:r>
          </w:p>
        </w:tc>
      </w:tr>
      <w:tr w:rsidR="002D31EA" w:rsidRPr="002D31EA" w:rsidTr="002D31EA">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2D31EA" w:rsidRPr="002D31EA" w:rsidRDefault="002D31EA" w:rsidP="002D31EA">
            <w:pPr>
              <w:suppressAutoHyphens/>
              <w:spacing w:after="0" w:line="360" w:lineRule="auto"/>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 xml:space="preserve">Nazwa wnioskodawcy: </w:t>
            </w:r>
          </w:p>
          <w:p w:rsidR="002D31EA" w:rsidRPr="002D31EA" w:rsidRDefault="002D31EA" w:rsidP="002D31EA">
            <w:pPr>
              <w:suppressAutoHyphens/>
              <w:spacing w:after="0" w:line="360" w:lineRule="auto"/>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w:t>
            </w:r>
          </w:p>
        </w:tc>
      </w:tr>
      <w:tr w:rsidR="002D31EA" w:rsidRPr="002D31EA" w:rsidTr="002D31EA">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2D31EA" w:rsidRPr="002D31EA" w:rsidRDefault="002D31EA" w:rsidP="002D31EA">
            <w:pPr>
              <w:suppressAutoHyphens/>
              <w:spacing w:after="0" w:line="360" w:lineRule="auto"/>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Tytuł operacji:</w:t>
            </w:r>
          </w:p>
          <w:p w:rsidR="002D31EA" w:rsidRPr="002D31EA" w:rsidRDefault="002D31EA" w:rsidP="002D31EA">
            <w:pPr>
              <w:suppressAutoHyphens/>
              <w:spacing w:after="0" w:line="360" w:lineRule="auto"/>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 xml:space="preserve"> ……………………………………………………………………………………………………………………………………………………………………………………………………</w:t>
            </w:r>
          </w:p>
        </w:tc>
      </w:tr>
      <w:tr w:rsidR="002D31EA" w:rsidRPr="002D31EA" w:rsidTr="002D31EA">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4. Aktywni i świadomi mieszkańcy dbający o kulturę i dziedzictwo obszaru LGD oraz środowisko naturalne.</w:t>
            </w:r>
          </w:p>
        </w:tc>
      </w:tr>
      <w:tr w:rsidR="002D31EA" w:rsidRPr="002D31EA" w:rsidTr="002D31EA">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4.4 Zachowanie i zrównoważone wykorzystanie dziedzictwa kulturowego, historycznego, przyrodniczego i rybackiego.</w:t>
            </w:r>
          </w:p>
        </w:tc>
      </w:tr>
      <w:tr w:rsidR="002D31EA" w:rsidRPr="002D31EA" w:rsidTr="002D31EA">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4.4.3</w:t>
            </w:r>
            <w:r w:rsidRPr="002D31EA">
              <w:rPr>
                <w:rFonts w:ascii="Times New Roman" w:eastAsia="Calibri" w:hAnsi="Times New Roman" w:cs="Times New Roman"/>
                <w:sz w:val="24"/>
                <w:szCs w:val="24"/>
                <w:lang w:eastAsia="zh-CN"/>
              </w:rPr>
              <w:t xml:space="preserve"> </w:t>
            </w:r>
            <w:r w:rsidRPr="002D31EA">
              <w:rPr>
                <w:rFonts w:ascii="Times New Roman" w:eastAsia="Calibri" w:hAnsi="Times New Roman" w:cs="Times New Roman"/>
                <w:sz w:val="24"/>
                <w:szCs w:val="24"/>
                <w:lang w:eastAsia="zh-CN"/>
              </w:rPr>
              <w:t>Tworzenie infrastruktury turystycznej lub rekreacyjnej historycznie lub terytorialnie związanej działalnością rybacką</w:t>
            </w:r>
          </w:p>
        </w:tc>
      </w:tr>
      <w:tr w:rsidR="002D31EA" w:rsidRPr="002D31EA" w:rsidTr="002D31EA">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p>
        </w:tc>
      </w:tr>
      <w:tr w:rsidR="002D31EA" w:rsidRPr="002D31EA" w:rsidTr="002D31EA">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2D31EA" w:rsidRPr="002D31EA" w:rsidRDefault="002D31EA" w:rsidP="002D31EA">
            <w:pPr>
              <w:suppressAutoHyphens/>
              <w:spacing w:after="0" w:line="240" w:lineRule="auto"/>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D31EA" w:rsidRPr="002D31EA" w:rsidRDefault="002D31EA" w:rsidP="002D31EA">
            <w:pPr>
              <w:suppressAutoHyphens/>
              <w:spacing w:after="0" w:line="240" w:lineRule="auto"/>
              <w:jc w:val="center"/>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2D31EA" w:rsidRPr="002D31EA" w:rsidRDefault="002D31EA" w:rsidP="002D31EA">
            <w:pPr>
              <w:suppressAutoHyphens/>
              <w:spacing w:after="0" w:line="240" w:lineRule="auto"/>
              <w:jc w:val="center"/>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2D31EA" w:rsidRPr="002D31EA" w:rsidRDefault="002D31EA" w:rsidP="002D31EA">
            <w:pPr>
              <w:suppressAutoHyphens/>
              <w:spacing w:after="0" w:line="240" w:lineRule="auto"/>
              <w:jc w:val="center"/>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2D31EA" w:rsidRPr="002D31EA" w:rsidRDefault="002D31EA" w:rsidP="002D31EA">
            <w:pPr>
              <w:suppressAutoHyphens/>
              <w:spacing w:after="0" w:line="240" w:lineRule="auto"/>
              <w:jc w:val="center"/>
              <w:rPr>
                <w:rFonts w:ascii="Times New Roman" w:eastAsia="Calibri" w:hAnsi="Times New Roman" w:cs="Times New Roman"/>
                <w:b/>
                <w:sz w:val="24"/>
                <w:szCs w:val="24"/>
                <w:lang w:eastAsia="zh-CN"/>
              </w:rPr>
            </w:pPr>
            <w:r w:rsidRPr="002D31EA">
              <w:rPr>
                <w:rFonts w:ascii="Times New Roman" w:eastAsia="Calibri" w:hAnsi="Times New Roman" w:cs="Times New Roman"/>
                <w:b/>
                <w:sz w:val="24"/>
                <w:szCs w:val="24"/>
                <w:lang w:eastAsia="zh-CN"/>
              </w:rPr>
              <w:t>Ilość przyznanych punktów</w:t>
            </w:r>
          </w:p>
        </w:tc>
      </w:tr>
      <w:tr w:rsidR="002D31EA" w:rsidRPr="002D31EA" w:rsidTr="002D31EA">
        <w:tc>
          <w:tcPr>
            <w:tcW w:w="649" w:type="dxa"/>
            <w:tcBorders>
              <w:top w:val="single" w:sz="4" w:space="0" w:color="auto"/>
              <w:left w:val="single" w:sz="4" w:space="0" w:color="auto"/>
              <w:bottom w:val="single" w:sz="4" w:space="0" w:color="auto"/>
              <w:right w:val="single" w:sz="4" w:space="0" w:color="auto"/>
            </w:tcBorders>
            <w:shd w:val="clear" w:color="auto" w:fill="D9D9D9"/>
          </w:tcPr>
          <w:p w:rsidR="002D31EA" w:rsidRPr="002D31EA" w:rsidRDefault="002D31EA" w:rsidP="002D31EA">
            <w:pPr>
              <w:numPr>
                <w:ilvl w:val="0"/>
                <w:numId w:val="1"/>
              </w:numPr>
              <w:tabs>
                <w:tab w:val="left" w:pos="0"/>
              </w:tabs>
              <w:suppressAutoHyphens/>
              <w:spacing w:after="0" w:line="240" w:lineRule="auto"/>
              <w:rPr>
                <w:rFonts w:ascii="Times New Roman" w:eastAsia="Calibri" w:hAnsi="Times New Roman" w:cs="Times New Roman"/>
                <w:sz w:val="24"/>
                <w:szCs w:val="24"/>
                <w:lang w:eastAsia="zh-CN"/>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2D31EA" w:rsidRPr="002D31EA" w:rsidRDefault="002D31EA" w:rsidP="002D31EA">
            <w:pPr>
              <w:suppressAutoHyphens/>
              <w:spacing w:after="0" w:line="240" w:lineRule="auto"/>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Wnioskodawca powinien zgłosić się na doradztwo z uzupełnionym wnioskiem, biznesplanem oraz załącznikami do wniosku.</w:t>
            </w:r>
          </w:p>
          <w:p w:rsidR="002D31EA" w:rsidRPr="002D31EA" w:rsidRDefault="002D31EA" w:rsidP="002D31EA">
            <w:pPr>
              <w:suppressAutoHyphens/>
              <w:spacing w:after="0" w:line="240" w:lineRule="auto"/>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 xml:space="preserve">Punktacji nie podlegają konsultacje telefoniczne i jednorazowe zapytania. Korzystanie z doradztwa zapewni wysoką jakość przygotowanego wniosku o przyznanie pomocy i sprawna </w:t>
            </w:r>
            <w:r w:rsidRPr="002D31EA">
              <w:rPr>
                <w:rFonts w:ascii="Times New Roman" w:eastAsia="Calibri" w:hAnsi="Times New Roman" w:cs="Times New Roman"/>
                <w:sz w:val="24"/>
                <w:szCs w:val="24"/>
                <w:lang w:eastAsia="zh-CN"/>
              </w:rPr>
              <w:lastRenderedPageBreak/>
              <w:t xml:space="preserve">realizacje operacji. </w:t>
            </w:r>
          </w:p>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p>
        </w:tc>
      </w:tr>
      <w:tr w:rsidR="002D31EA" w:rsidRPr="002D31EA" w:rsidTr="002D31EA">
        <w:tc>
          <w:tcPr>
            <w:tcW w:w="649" w:type="dxa"/>
            <w:tcBorders>
              <w:top w:val="single" w:sz="4" w:space="0" w:color="auto"/>
              <w:left w:val="single" w:sz="4" w:space="0" w:color="auto"/>
              <w:bottom w:val="single" w:sz="4" w:space="0" w:color="auto"/>
              <w:right w:val="single" w:sz="4" w:space="0" w:color="auto"/>
            </w:tcBorders>
            <w:shd w:val="clear" w:color="auto" w:fill="D9D9D9"/>
          </w:tcPr>
          <w:p w:rsidR="002D31EA" w:rsidRPr="002D31EA" w:rsidRDefault="002D31EA" w:rsidP="002D31EA">
            <w:pPr>
              <w:numPr>
                <w:ilvl w:val="0"/>
                <w:numId w:val="1"/>
              </w:numPr>
              <w:tabs>
                <w:tab w:val="left" w:pos="0"/>
              </w:tabs>
              <w:suppressAutoHyphens/>
              <w:spacing w:after="0" w:line="240" w:lineRule="auto"/>
              <w:rPr>
                <w:rFonts w:ascii="Times New Roman" w:eastAsia="Calibri" w:hAnsi="Times New Roman" w:cs="Times New Roman"/>
                <w:sz w:val="24"/>
                <w:szCs w:val="24"/>
                <w:lang w:eastAsia="zh-CN"/>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 xml:space="preserve">Operacja zakłada zintegrowane wykorzystanie lokalnych zasobów dziedzictwa rybackiego poprzez komplementarność planowanej operacji z operacją rybaka.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 xml:space="preserve">Kryterium uznaje się za spełnione, jeżeli wnioskodawca zaplanował w ramach operacji zintegrowane wykorzystanie lokalnych zasobów  dziedzictwa rybackiego (np. lokalne produkty rybackie, tradycje rybackie) poprzez komplementarność planowanej operacji z operacją rybaka. Preferuje się operacje, które w komplementarności z innymi projektami realizowanymi z wykorzystaniem funduszy UE przyczynią się do promocji dziedzictwa rybackiego oraz jego zasobów. </w:t>
            </w:r>
          </w:p>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Spełnienie kryterium będzie badane na podstawie informacji zawartej we wniosku o przyznanie pomocy. Wnioskodawca powinien wykazać połączenie swojej operacji z operacją rybaka oraz powinien wykazać w jaki sposób operacja przyczyni się do zwiększenia wykorzystania zasobów dziedzictwa rybackiego.</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p>
        </w:tc>
      </w:tr>
      <w:tr w:rsidR="002D31EA" w:rsidRPr="002D31EA" w:rsidTr="002D31EA">
        <w:tc>
          <w:tcPr>
            <w:tcW w:w="649" w:type="dxa"/>
            <w:tcBorders>
              <w:top w:val="single" w:sz="4" w:space="0" w:color="auto"/>
              <w:left w:val="single" w:sz="4" w:space="0" w:color="auto"/>
              <w:bottom w:val="single" w:sz="4" w:space="0" w:color="auto"/>
              <w:right w:val="single" w:sz="4" w:space="0" w:color="auto"/>
            </w:tcBorders>
            <w:shd w:val="clear" w:color="auto" w:fill="D9D9D9"/>
          </w:tcPr>
          <w:p w:rsidR="002D31EA" w:rsidRPr="002D31EA" w:rsidRDefault="002D31EA" w:rsidP="002D31EA">
            <w:pPr>
              <w:numPr>
                <w:ilvl w:val="0"/>
                <w:numId w:val="1"/>
              </w:numPr>
              <w:tabs>
                <w:tab w:val="left" w:pos="0"/>
              </w:tabs>
              <w:suppressAutoHyphens/>
              <w:spacing w:after="0" w:line="240" w:lineRule="auto"/>
              <w:rPr>
                <w:rFonts w:ascii="Times New Roman" w:eastAsia="Calibri" w:hAnsi="Times New Roman" w:cs="Times New Roman"/>
                <w:sz w:val="24"/>
                <w:szCs w:val="24"/>
                <w:lang w:eastAsia="zh-CN"/>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lastRenderedPageBreak/>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p>
        </w:tc>
      </w:tr>
      <w:tr w:rsidR="002D31EA" w:rsidRPr="002D31EA" w:rsidTr="002D31EA">
        <w:tc>
          <w:tcPr>
            <w:tcW w:w="649" w:type="dxa"/>
            <w:tcBorders>
              <w:top w:val="single" w:sz="4" w:space="0" w:color="auto"/>
              <w:left w:val="single" w:sz="4" w:space="0" w:color="auto"/>
              <w:bottom w:val="single" w:sz="4" w:space="0" w:color="auto"/>
              <w:right w:val="single" w:sz="4" w:space="0" w:color="auto"/>
            </w:tcBorders>
            <w:shd w:val="clear" w:color="auto" w:fill="D9D9D9"/>
          </w:tcPr>
          <w:p w:rsidR="002D31EA" w:rsidRPr="002D31EA" w:rsidRDefault="002D31EA" w:rsidP="002D31EA">
            <w:pPr>
              <w:numPr>
                <w:ilvl w:val="0"/>
                <w:numId w:val="1"/>
              </w:numPr>
              <w:tabs>
                <w:tab w:val="left" w:pos="0"/>
              </w:tabs>
              <w:suppressAutoHyphens/>
              <w:spacing w:after="0" w:line="240" w:lineRule="auto"/>
              <w:rPr>
                <w:rFonts w:ascii="Times New Roman" w:eastAsia="Calibri" w:hAnsi="Times New Roman" w:cs="Times New Roman"/>
                <w:sz w:val="24"/>
                <w:szCs w:val="24"/>
                <w:lang w:eastAsia="zh-CN"/>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Operacja jest innowacyjna zgodnie z definicją i zakresem przyjętym w LSR oraz na jej wprowadzenie zaplanowano koszty w budżecie</w:t>
            </w:r>
          </w:p>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Innowacja dotyczy:</w:t>
            </w:r>
          </w:p>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p>
          <w:p w:rsidR="002D31EA" w:rsidRPr="002D31EA" w:rsidRDefault="002D31EA" w:rsidP="002D31EA">
            <w:pPr>
              <w:numPr>
                <w:ilvl w:val="0"/>
                <w:numId w:val="2"/>
              </w:numPr>
              <w:suppressAutoHyphens/>
              <w:spacing w:after="0" w:line="240" w:lineRule="auto"/>
              <w:contextualSpacing/>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regionu</w:t>
            </w:r>
          </w:p>
          <w:p w:rsidR="002D31EA" w:rsidRPr="002D31EA" w:rsidRDefault="002D31EA" w:rsidP="002D31EA">
            <w:pPr>
              <w:suppressAutoHyphens/>
              <w:spacing w:after="0" w:line="240" w:lineRule="auto"/>
              <w:ind w:left="360"/>
              <w:contextualSpacing/>
              <w:rPr>
                <w:rFonts w:ascii="Times New Roman" w:eastAsia="Calibri" w:hAnsi="Times New Roman" w:cs="Times New Roman"/>
                <w:sz w:val="24"/>
                <w:szCs w:val="24"/>
                <w:lang w:eastAsia="zh-CN"/>
              </w:rPr>
            </w:pPr>
          </w:p>
          <w:p w:rsidR="002D31EA" w:rsidRPr="002D31EA" w:rsidRDefault="002D31EA" w:rsidP="002D31EA">
            <w:pPr>
              <w:numPr>
                <w:ilvl w:val="0"/>
                <w:numId w:val="2"/>
              </w:numPr>
              <w:suppressAutoHyphens/>
              <w:spacing w:after="0" w:line="240" w:lineRule="auto"/>
              <w:contextualSpacing/>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gminy</w:t>
            </w:r>
          </w:p>
          <w:p w:rsidR="002D31EA" w:rsidRPr="002D31EA" w:rsidRDefault="002D31EA" w:rsidP="002D31EA">
            <w:pPr>
              <w:suppressAutoHyphens/>
              <w:ind w:left="720"/>
              <w:contextualSpacing/>
              <w:rPr>
                <w:rFonts w:ascii="Times New Roman" w:eastAsia="Calibri" w:hAnsi="Times New Roman" w:cs="Times New Roman"/>
                <w:sz w:val="24"/>
                <w:szCs w:val="24"/>
                <w:lang w:eastAsia="zh-CN"/>
              </w:rPr>
            </w:pPr>
          </w:p>
          <w:p w:rsidR="002D31EA" w:rsidRPr="002D31EA" w:rsidRDefault="002D31EA" w:rsidP="002D31EA">
            <w:pPr>
              <w:numPr>
                <w:ilvl w:val="0"/>
                <w:numId w:val="2"/>
              </w:numPr>
              <w:suppressAutoHyphens/>
              <w:spacing w:after="0" w:line="240" w:lineRule="auto"/>
              <w:contextualSpacing/>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brak innowacji</w:t>
            </w:r>
          </w:p>
          <w:p w:rsidR="002D31EA" w:rsidRPr="002D31EA" w:rsidRDefault="002D31EA" w:rsidP="002D31EA">
            <w:pPr>
              <w:suppressAutoHyphens/>
              <w:spacing w:after="0" w:line="240" w:lineRule="auto"/>
              <w:ind w:left="360"/>
              <w:rPr>
                <w:rFonts w:ascii="Times New Roman" w:eastAsia="Calibri" w:hAnsi="Times New Roman" w:cs="Times New Roman"/>
                <w:sz w:val="24"/>
                <w:szCs w:val="24"/>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4</w:t>
            </w: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2</w:t>
            </w: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Spełnienie kryterium będzie badane na podstawie informacji zawartej we wniosku o przyznanie pomocy. Wnioskodawca powinien opisać innowacyjność operacji oraz przedłożyć potwierdzające dokumenty (np. wydruki z Internetu, opinie sprzedawcy itp.)</w:t>
            </w:r>
          </w:p>
          <w:p w:rsidR="002D31EA" w:rsidRPr="002D31EA" w:rsidRDefault="002D31EA" w:rsidP="002D31EA">
            <w:pPr>
              <w:suppressAutoHyphens/>
              <w:autoSpaceDE w:val="0"/>
              <w:spacing w:after="0"/>
              <w:jc w:val="both"/>
              <w:rPr>
                <w:rFonts w:ascii="Times New Roman" w:eastAsia="Times New Roman" w:hAnsi="Times New Roman" w:cs="Times New Roman"/>
                <w:sz w:val="24"/>
                <w:szCs w:val="24"/>
                <w:lang w:eastAsia="zh-CN"/>
              </w:rPr>
            </w:pPr>
            <w:r w:rsidRPr="002D31EA">
              <w:rPr>
                <w:rFonts w:ascii="Times New Roman" w:eastAsia="Times New Roman" w:hAnsi="Times New Roman" w:cs="Times New Roman"/>
                <w:sz w:val="24"/>
                <w:szCs w:val="24"/>
                <w:lang w:eastAsia="zh-CN"/>
              </w:rPr>
              <w:t>Wnioskodawca musi dokładnie opisać innowacyjność swojej operacji w sposób nie budzący wątpliwości.</w:t>
            </w:r>
          </w:p>
          <w:p w:rsidR="002D31EA" w:rsidRPr="002D31EA" w:rsidRDefault="002D31EA" w:rsidP="002D31EA">
            <w:pPr>
              <w:suppressAutoHyphens/>
              <w:spacing w:after="0" w:line="240" w:lineRule="auto"/>
              <w:rPr>
                <w:rFonts w:ascii="Calibri" w:eastAsia="Calibri" w:hAnsi="Calibri" w:cs="Calibri"/>
                <w:iCs/>
                <w:sz w:val="24"/>
                <w:szCs w:val="24"/>
                <w:lang w:eastAsia="zh-CN"/>
              </w:rPr>
            </w:pPr>
            <w:r w:rsidRPr="002D31EA">
              <w:rPr>
                <w:rFonts w:ascii="Times New Roman" w:eastAsia="Calibri" w:hAnsi="Times New Roman" w:cs="Times New Roman"/>
                <w:iCs/>
                <w:sz w:val="24"/>
                <w:szCs w:val="24"/>
                <w:lang w:eastAsia="zh-CN"/>
              </w:rPr>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p>
        </w:tc>
        <w:bookmarkStart w:id="0" w:name="_GoBack"/>
        <w:bookmarkEnd w:id="0"/>
      </w:tr>
      <w:tr w:rsidR="002D31EA" w:rsidRPr="002D31EA" w:rsidTr="002D31EA">
        <w:tc>
          <w:tcPr>
            <w:tcW w:w="649" w:type="dxa"/>
            <w:tcBorders>
              <w:top w:val="single" w:sz="4" w:space="0" w:color="auto"/>
              <w:left w:val="single" w:sz="4" w:space="0" w:color="auto"/>
              <w:bottom w:val="single" w:sz="4" w:space="0" w:color="auto"/>
              <w:right w:val="single" w:sz="4" w:space="0" w:color="auto"/>
            </w:tcBorders>
            <w:shd w:val="clear" w:color="auto" w:fill="D9D9D9"/>
          </w:tcPr>
          <w:p w:rsidR="002D31EA" w:rsidRPr="002D31EA" w:rsidRDefault="002D31EA" w:rsidP="002D31EA">
            <w:pPr>
              <w:numPr>
                <w:ilvl w:val="0"/>
                <w:numId w:val="1"/>
              </w:numPr>
              <w:tabs>
                <w:tab w:val="left" w:pos="0"/>
              </w:tabs>
              <w:suppressAutoHyphens/>
              <w:spacing w:after="0" w:line="240" w:lineRule="auto"/>
              <w:rPr>
                <w:rFonts w:ascii="Times New Roman" w:eastAsia="Calibri" w:hAnsi="Times New Roman" w:cs="Times New Roman"/>
                <w:sz w:val="24"/>
                <w:szCs w:val="24"/>
                <w:lang w:eastAsia="zh-CN"/>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 xml:space="preserve">Projekt zakłada zastosowanie rozwiązań sprzyjających ochronie środowiska lub przeciwdziałających zmianom klimatu, o charakterze </w:t>
            </w:r>
            <w:proofErr w:type="spellStart"/>
            <w:r w:rsidRPr="002D31EA">
              <w:rPr>
                <w:rFonts w:ascii="Times New Roman" w:eastAsia="Calibri" w:hAnsi="Times New Roman" w:cs="Times New Roman"/>
                <w:sz w:val="24"/>
                <w:szCs w:val="24"/>
                <w:lang w:eastAsia="zh-CN"/>
              </w:rPr>
              <w:t>infrastrukturalno</w:t>
            </w:r>
            <w:proofErr w:type="spellEnd"/>
            <w:r w:rsidRPr="002D31EA">
              <w:rPr>
                <w:rFonts w:ascii="Times New Roman" w:eastAsia="Calibri" w:hAnsi="Times New Roman" w:cs="Times New Roman"/>
                <w:sz w:val="24"/>
                <w:szCs w:val="24"/>
                <w:lang w:eastAsia="zh-CN"/>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2D31EA" w:rsidRPr="002D31EA" w:rsidRDefault="002D31EA" w:rsidP="002D31EA">
            <w:pPr>
              <w:suppressAutoHyphens/>
              <w:spacing w:after="0" w:line="240" w:lineRule="auto"/>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color w:val="FF0000"/>
                <w:sz w:val="24"/>
                <w:szCs w:val="24"/>
                <w:lang w:eastAsia="zh-CN"/>
              </w:rPr>
            </w:pPr>
            <w:r w:rsidRPr="002D31EA">
              <w:rPr>
                <w:rFonts w:ascii="Times New Roman" w:eastAsia="Calibri" w:hAnsi="Times New Roman" w:cs="Times New Roman"/>
                <w:color w:val="FF0000"/>
                <w:sz w:val="24"/>
                <w:szCs w:val="24"/>
                <w:lang w:eastAsia="zh-CN"/>
              </w:rPr>
              <w:t>.</w:t>
            </w:r>
          </w:p>
        </w:tc>
      </w:tr>
      <w:tr w:rsidR="002D31EA" w:rsidRPr="002D31EA" w:rsidTr="002D31EA">
        <w:tc>
          <w:tcPr>
            <w:tcW w:w="649" w:type="dxa"/>
            <w:tcBorders>
              <w:top w:val="single" w:sz="4" w:space="0" w:color="auto"/>
              <w:left w:val="single" w:sz="4" w:space="0" w:color="auto"/>
              <w:bottom w:val="single" w:sz="4" w:space="0" w:color="auto"/>
              <w:right w:val="single" w:sz="4" w:space="0" w:color="auto"/>
            </w:tcBorders>
            <w:shd w:val="clear" w:color="auto" w:fill="D9D9D9"/>
          </w:tcPr>
          <w:p w:rsidR="002D31EA" w:rsidRPr="002D31EA" w:rsidRDefault="002D31EA" w:rsidP="002D31EA">
            <w:pPr>
              <w:numPr>
                <w:ilvl w:val="0"/>
                <w:numId w:val="1"/>
              </w:numPr>
              <w:tabs>
                <w:tab w:val="left" w:pos="0"/>
              </w:tabs>
              <w:suppressAutoHyphens/>
              <w:spacing w:after="0" w:line="240" w:lineRule="auto"/>
              <w:rPr>
                <w:rFonts w:ascii="Times New Roman" w:eastAsia="Calibri" w:hAnsi="Times New Roman" w:cs="Times New Roman"/>
                <w:sz w:val="24"/>
                <w:szCs w:val="24"/>
                <w:lang w:eastAsia="zh-CN"/>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 xml:space="preserve">Kryterium uznaje się za spełnione, jeżeli wnioskodawca w ramach operacji zaplanowała działania sprzyjające integracji i aktywizacji społeczności lokalnej z sektorem rybackim. </w:t>
            </w:r>
          </w:p>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 xml:space="preserve">Spełnienie kryterium będzie badane na podstawie </w:t>
            </w:r>
            <w:r w:rsidRPr="002D31EA">
              <w:rPr>
                <w:rFonts w:ascii="Times New Roman" w:eastAsia="Calibri" w:hAnsi="Times New Roman" w:cs="Times New Roman"/>
                <w:sz w:val="24"/>
                <w:szCs w:val="24"/>
                <w:lang w:eastAsia="zh-CN"/>
              </w:rPr>
              <w:lastRenderedPageBreak/>
              <w:t>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p>
        </w:tc>
      </w:tr>
      <w:tr w:rsidR="002D31EA" w:rsidRPr="002D31EA" w:rsidTr="002D31EA">
        <w:tc>
          <w:tcPr>
            <w:tcW w:w="649" w:type="dxa"/>
            <w:tcBorders>
              <w:top w:val="single" w:sz="4" w:space="0" w:color="auto"/>
              <w:left w:val="single" w:sz="4" w:space="0" w:color="auto"/>
              <w:bottom w:val="single" w:sz="4" w:space="0" w:color="auto"/>
              <w:right w:val="single" w:sz="4" w:space="0" w:color="auto"/>
            </w:tcBorders>
            <w:shd w:val="clear" w:color="auto" w:fill="D9D9D9"/>
          </w:tcPr>
          <w:p w:rsidR="002D31EA" w:rsidRPr="002D31EA" w:rsidRDefault="002D31EA" w:rsidP="002D31EA">
            <w:pPr>
              <w:numPr>
                <w:ilvl w:val="0"/>
                <w:numId w:val="1"/>
              </w:numPr>
              <w:tabs>
                <w:tab w:val="left" w:pos="0"/>
              </w:tabs>
              <w:suppressAutoHyphens/>
              <w:spacing w:after="0" w:line="240" w:lineRule="auto"/>
              <w:rPr>
                <w:rFonts w:ascii="Times New Roman" w:eastAsia="Calibri" w:hAnsi="Times New Roman" w:cs="Times New Roman"/>
                <w:sz w:val="24"/>
                <w:szCs w:val="24"/>
                <w:lang w:eastAsia="zh-CN"/>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Operacja ma wpływ na rozwiązywanie problemów obszaru objętego LSR wskazanych w diagnozie:</w:t>
            </w:r>
          </w:p>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p>
          <w:p w:rsidR="002D31EA" w:rsidRPr="002D31EA" w:rsidRDefault="002D31EA" w:rsidP="002D31EA">
            <w:pPr>
              <w:numPr>
                <w:ilvl w:val="0"/>
                <w:numId w:val="3"/>
              </w:numPr>
              <w:suppressAutoHyphens/>
              <w:spacing w:after="0" w:line="240" w:lineRule="auto"/>
              <w:ind w:left="357" w:hanging="357"/>
              <w:contextualSpacing/>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operacja przyczynia się do rozwiązania 3 problemów</w:t>
            </w:r>
          </w:p>
          <w:p w:rsidR="002D31EA" w:rsidRPr="002D31EA" w:rsidRDefault="002D31EA" w:rsidP="002D31EA">
            <w:pPr>
              <w:suppressAutoHyphens/>
              <w:spacing w:after="0" w:line="240" w:lineRule="auto"/>
              <w:ind w:left="357"/>
              <w:contextualSpacing/>
              <w:rPr>
                <w:rFonts w:ascii="Times New Roman" w:eastAsia="Calibri" w:hAnsi="Times New Roman" w:cs="Times New Roman"/>
                <w:sz w:val="24"/>
                <w:szCs w:val="24"/>
                <w:lang w:eastAsia="zh-CN"/>
              </w:rPr>
            </w:pPr>
          </w:p>
          <w:p w:rsidR="002D31EA" w:rsidRPr="002D31EA" w:rsidRDefault="002D31EA" w:rsidP="002D31EA">
            <w:pPr>
              <w:numPr>
                <w:ilvl w:val="0"/>
                <w:numId w:val="3"/>
              </w:numPr>
              <w:suppressAutoHyphens/>
              <w:spacing w:after="0" w:line="240" w:lineRule="auto"/>
              <w:ind w:left="357" w:hanging="357"/>
              <w:contextualSpacing/>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 xml:space="preserve">operacja przyczynia się do rozwiązania 2 problemów </w:t>
            </w:r>
          </w:p>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p>
          <w:p w:rsidR="002D31EA" w:rsidRPr="002D31EA" w:rsidRDefault="002D31EA" w:rsidP="002D31EA">
            <w:pPr>
              <w:numPr>
                <w:ilvl w:val="0"/>
                <w:numId w:val="3"/>
              </w:numPr>
              <w:suppressAutoHyphens/>
              <w:spacing w:after="0" w:line="240" w:lineRule="auto"/>
              <w:ind w:left="357" w:hanging="357"/>
              <w:contextualSpacing/>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D31EA" w:rsidRPr="002D31EA" w:rsidRDefault="002D31EA" w:rsidP="002D31EA">
            <w:pPr>
              <w:suppressAutoHyphens/>
              <w:spacing w:after="0" w:line="240" w:lineRule="auto"/>
              <w:jc w:val="center"/>
              <w:rPr>
                <w:rFonts w:ascii="Times New Roman" w:eastAsia="Calibri" w:hAnsi="Times New Roman" w:cs="Times New Roman"/>
                <w:strike/>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trike/>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trike/>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trike/>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trike/>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3</w:t>
            </w: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2</w:t>
            </w: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1</w:t>
            </w:r>
          </w:p>
          <w:p w:rsidR="002D31EA" w:rsidRPr="002D31EA" w:rsidRDefault="002D31EA" w:rsidP="002D31EA">
            <w:pPr>
              <w:suppressAutoHyphens/>
              <w:spacing w:after="0" w:line="240" w:lineRule="auto"/>
              <w:jc w:val="center"/>
              <w:rPr>
                <w:rFonts w:ascii="Times New Roman" w:eastAsia="Calibri" w:hAnsi="Times New Roman" w:cs="Times New Roman"/>
                <w:sz w:val="24"/>
                <w:szCs w:val="24"/>
                <w:lang w:eastAsia="zh-C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 xml:space="preserve">Kryterium uznaje </w:t>
            </w:r>
            <w:proofErr w:type="spellStart"/>
            <w:r w:rsidRPr="002D31EA">
              <w:rPr>
                <w:rFonts w:ascii="Times New Roman" w:eastAsia="Calibri" w:hAnsi="Times New Roman" w:cs="Times New Roman"/>
                <w:sz w:val="24"/>
                <w:szCs w:val="24"/>
                <w:lang w:eastAsia="zh-CN"/>
              </w:rPr>
              <w:t>sie</w:t>
            </w:r>
            <w:proofErr w:type="spellEnd"/>
            <w:r w:rsidRPr="002D31EA">
              <w:rPr>
                <w:rFonts w:ascii="Times New Roman" w:eastAsia="Calibri" w:hAnsi="Times New Roman" w:cs="Times New Roman"/>
                <w:sz w:val="24"/>
                <w:szCs w:val="24"/>
                <w:lang w:eastAsia="zh-CN"/>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p>
        </w:tc>
      </w:tr>
      <w:tr w:rsidR="002D31EA" w:rsidRPr="002D31EA" w:rsidTr="002D31EA">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1EA" w:rsidRPr="002D31EA" w:rsidRDefault="002D31EA" w:rsidP="002D31EA">
            <w:pPr>
              <w:suppressAutoHyphens/>
              <w:spacing w:after="0" w:line="240" w:lineRule="auto"/>
              <w:rPr>
                <w:rFonts w:ascii="Times New Roman" w:eastAsia="Calibri" w:hAnsi="Times New Roman" w:cs="Times New Roman"/>
                <w:strike/>
                <w:sz w:val="24"/>
                <w:szCs w:val="24"/>
                <w:lang w:eastAsia="zh-CN"/>
              </w:rPr>
            </w:pPr>
            <w:r w:rsidRPr="002D31EA">
              <w:rPr>
                <w:rFonts w:ascii="Times New Roman" w:eastAsia="Calibri" w:hAnsi="Times New Roman" w:cs="Times New Roman"/>
                <w:sz w:val="24"/>
                <w:szCs w:val="24"/>
                <w:lang w:eastAsia="zh-CN"/>
              </w:rPr>
              <w:t>Maksymalna liczba: 1</w:t>
            </w:r>
            <w:r w:rsidRPr="002D31EA">
              <w:rPr>
                <w:rFonts w:ascii="Times New Roman" w:eastAsia="Calibri" w:hAnsi="Times New Roman" w:cs="Times New Roman"/>
                <w:sz w:val="24"/>
                <w:szCs w:val="24"/>
                <w:lang w:eastAsia="zh-CN"/>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D31EA" w:rsidRPr="002D31EA" w:rsidRDefault="002D31EA" w:rsidP="002D31EA">
            <w:pPr>
              <w:suppressAutoHyphens/>
              <w:spacing w:after="0" w:line="240" w:lineRule="auto"/>
              <w:rPr>
                <w:rFonts w:ascii="Times New Roman" w:eastAsia="Calibri" w:hAnsi="Times New Roman" w:cs="Times New Roman"/>
                <w:sz w:val="24"/>
                <w:szCs w:val="24"/>
                <w:lang w:eastAsia="zh-CN"/>
              </w:rPr>
            </w:pPr>
          </w:p>
        </w:tc>
      </w:tr>
    </w:tbl>
    <w:p w:rsidR="002D31EA" w:rsidRPr="002D31EA" w:rsidRDefault="002D31EA" w:rsidP="002D31EA">
      <w:pPr>
        <w:suppressAutoHyphens/>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Uzasadnienie oceny:</w:t>
      </w:r>
    </w:p>
    <w:p w:rsidR="002D31EA" w:rsidRPr="002D31EA" w:rsidRDefault="002D31EA" w:rsidP="002D31EA">
      <w:pPr>
        <w:suppressAutoHyphens/>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w:t>
      </w:r>
    </w:p>
    <w:p w:rsidR="002D31EA" w:rsidRPr="002D31EA" w:rsidRDefault="002D31EA" w:rsidP="002D31EA">
      <w:pPr>
        <w:suppressAutoHyphens/>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Data oraz podpisy osób </w:t>
      </w:r>
      <w:r w:rsidRPr="002D31EA">
        <w:rPr>
          <w:rFonts w:ascii="Times New Roman" w:eastAsia="Calibri" w:hAnsi="Times New Roman" w:cs="Times New Roman"/>
          <w:sz w:val="24"/>
          <w:szCs w:val="24"/>
          <w:lang w:eastAsia="zh-CN"/>
        </w:rPr>
        <w:t xml:space="preserve">oceniających:  </w:t>
      </w:r>
      <w:r>
        <w:rPr>
          <w:rFonts w:ascii="Times New Roman" w:eastAsia="Calibri" w:hAnsi="Times New Roman" w:cs="Times New Roman"/>
          <w:sz w:val="24"/>
          <w:szCs w:val="24"/>
          <w:lang w:eastAsia="zh-CN"/>
        </w:rPr>
        <w:t>………………………………………………………</w:t>
      </w:r>
    </w:p>
    <w:p w:rsidR="002D31EA" w:rsidRDefault="002D31EA" w:rsidP="002D31EA">
      <w:pPr>
        <w:suppressAutoHyphens/>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sidRPr="002D31EA">
        <w:rPr>
          <w:rFonts w:ascii="Times New Roman" w:eastAsia="Calibri" w:hAnsi="Times New Roman" w:cs="Times New Roman"/>
          <w:sz w:val="24"/>
          <w:szCs w:val="24"/>
          <w:lang w:eastAsia="zh-CN"/>
        </w:rPr>
        <w:t xml:space="preserve"> </w:t>
      </w:r>
      <w:r w:rsidRPr="002D31E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w:t>
      </w:r>
    </w:p>
    <w:p w:rsidR="002D31EA" w:rsidRPr="002D31EA" w:rsidRDefault="002D31EA" w:rsidP="002D31EA">
      <w:pPr>
        <w:suppressAutoHyphens/>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sidRPr="002D31EA">
        <w:rPr>
          <w:rFonts w:ascii="Times New Roman" w:eastAsia="Calibri" w:hAnsi="Times New Roman" w:cs="Times New Roman"/>
          <w:sz w:val="24"/>
          <w:szCs w:val="24"/>
          <w:lang w:eastAsia="zh-CN"/>
        </w:rPr>
        <w:t>.................................................................</w:t>
      </w:r>
    </w:p>
    <w:p w:rsidR="002D31EA" w:rsidRDefault="002D31EA" w:rsidP="002D31EA">
      <w:pPr>
        <w:suppressAutoHyphens/>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sidRPr="002D31EA">
        <w:rPr>
          <w:rFonts w:ascii="Times New Roman" w:eastAsia="Calibri" w:hAnsi="Times New Roman" w:cs="Times New Roman"/>
          <w:sz w:val="24"/>
          <w:szCs w:val="24"/>
          <w:lang w:eastAsia="zh-CN"/>
        </w:rPr>
        <w:t>.................................................................</w:t>
      </w:r>
    </w:p>
    <w:p w:rsidR="002D31EA" w:rsidRPr="002D31EA" w:rsidRDefault="002D31EA" w:rsidP="002D31EA">
      <w:pPr>
        <w:suppressAutoHyphens/>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sidRPr="002D31EA">
        <w:rPr>
          <w:rFonts w:ascii="Times New Roman" w:eastAsia="Calibri" w:hAnsi="Times New Roman" w:cs="Times New Roman"/>
          <w:sz w:val="24"/>
          <w:szCs w:val="24"/>
          <w:lang w:eastAsia="zh-CN"/>
        </w:rPr>
        <w:t>.................................................................</w:t>
      </w:r>
    </w:p>
    <w:p w:rsidR="002D31EA" w:rsidRDefault="002D31EA" w:rsidP="002D31EA">
      <w:pPr>
        <w:suppressAutoHyphens/>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sidRPr="002D31E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w:t>
      </w:r>
    </w:p>
    <w:p w:rsidR="002D31EA" w:rsidRPr="002D31EA" w:rsidRDefault="002D31EA" w:rsidP="002D31EA">
      <w:pPr>
        <w:suppressAutoHyphens/>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sidRPr="002D31EA">
        <w:rPr>
          <w:rFonts w:ascii="Times New Roman" w:eastAsia="Calibri" w:hAnsi="Times New Roman" w:cs="Times New Roman"/>
          <w:sz w:val="24"/>
          <w:szCs w:val="24"/>
          <w:lang w:eastAsia="zh-CN"/>
        </w:rPr>
        <w:t>.................................................................</w:t>
      </w:r>
    </w:p>
    <w:p w:rsidR="002D31EA" w:rsidRDefault="002D31EA" w:rsidP="002D31EA">
      <w:pPr>
        <w:suppressAutoHyphens/>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w:t>
      </w:r>
      <w:r w:rsidRPr="002D31EA">
        <w:rPr>
          <w:rFonts w:ascii="Times New Roman" w:eastAsia="Calibri" w:hAnsi="Times New Roman" w:cs="Times New Roman"/>
          <w:sz w:val="24"/>
          <w:szCs w:val="24"/>
          <w:lang w:eastAsia="zh-CN"/>
        </w:rPr>
        <w:tab/>
      </w:r>
      <w:r w:rsidRPr="002D31EA">
        <w:rPr>
          <w:rFonts w:ascii="Times New Roman" w:eastAsia="Calibri" w:hAnsi="Times New Roman" w:cs="Times New Roman"/>
          <w:sz w:val="24"/>
          <w:szCs w:val="24"/>
          <w:lang w:eastAsia="zh-CN"/>
        </w:rPr>
        <w:tab/>
        <w:t>.................................</w:t>
      </w:r>
      <w:r>
        <w:rPr>
          <w:rFonts w:ascii="Times New Roman" w:eastAsia="Calibri" w:hAnsi="Times New Roman" w:cs="Times New Roman"/>
          <w:sz w:val="24"/>
          <w:szCs w:val="24"/>
          <w:lang w:eastAsia="zh-CN"/>
        </w:rPr>
        <w:t>.............................</w:t>
      </w:r>
    </w:p>
    <w:p w:rsidR="002D31EA" w:rsidRPr="002D31EA" w:rsidRDefault="002D31EA" w:rsidP="002D31EA">
      <w:pPr>
        <w:suppressAutoHyphens/>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w:t>
      </w:r>
    </w:p>
    <w:p w:rsidR="0077113E" w:rsidRPr="002D31EA" w:rsidRDefault="002D31EA" w:rsidP="002D31EA">
      <w:pPr>
        <w:suppressAutoHyphens/>
        <w:jc w:val="both"/>
        <w:rPr>
          <w:rFonts w:ascii="Times New Roman" w:eastAsia="Calibri" w:hAnsi="Times New Roman" w:cs="Times New Roman"/>
          <w:sz w:val="24"/>
          <w:szCs w:val="24"/>
          <w:lang w:eastAsia="zh-CN"/>
        </w:rPr>
      </w:pPr>
      <w:r w:rsidRPr="002D31EA">
        <w:rPr>
          <w:rFonts w:ascii="Times New Roman" w:eastAsia="Calibri" w:hAnsi="Times New Roman" w:cs="Times New Roman"/>
          <w:sz w:val="24"/>
          <w:szCs w:val="24"/>
          <w:lang w:eastAsia="zh-CN"/>
        </w:rPr>
        <w:tab/>
      </w:r>
      <w:r w:rsidRPr="002D31EA">
        <w:rPr>
          <w:rFonts w:ascii="Times New Roman" w:eastAsia="Calibri" w:hAnsi="Times New Roman" w:cs="Times New Roman"/>
          <w:sz w:val="24"/>
          <w:szCs w:val="24"/>
          <w:lang w:eastAsia="zh-CN"/>
        </w:rPr>
        <w:tab/>
      </w:r>
      <w:r w:rsidRPr="002D31EA">
        <w:rPr>
          <w:rFonts w:ascii="Times New Roman" w:eastAsia="Calibri" w:hAnsi="Times New Roman" w:cs="Times New Roman"/>
          <w:sz w:val="24"/>
          <w:szCs w:val="24"/>
          <w:lang w:eastAsia="zh-CN"/>
        </w:rPr>
        <w:tab/>
      </w:r>
    </w:p>
    <w:sectPr w:rsidR="0077113E" w:rsidRPr="002D3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EA"/>
    <w:rsid w:val="002D31EA"/>
    <w:rsid w:val="00771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1131</Words>
  <Characters>6792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1</cp:revision>
  <dcterms:created xsi:type="dcterms:W3CDTF">2018-03-20T12:06:00Z</dcterms:created>
  <dcterms:modified xsi:type="dcterms:W3CDTF">2018-03-20T12:11:00Z</dcterms:modified>
</cp:coreProperties>
</file>